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A0" w:rsidRDefault="00AC78A0" w:rsidP="00AC78A0">
      <w:pPr>
        <w:jc w:val="center"/>
        <w:rPr>
          <w:rFonts w:ascii="Arial Narrow" w:hAnsi="Arial Narrow"/>
        </w:rPr>
      </w:pPr>
    </w:p>
    <w:p w:rsidR="00AC78A0" w:rsidRPr="00D1682E" w:rsidRDefault="00AC78A0" w:rsidP="00AC78A0">
      <w:pPr>
        <w:pStyle w:val="Cabealh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1682E">
        <w:rPr>
          <w:rFonts w:ascii="Arial" w:hAnsi="Arial" w:cs="Arial"/>
          <w:sz w:val="28"/>
          <w:szCs w:val="28"/>
        </w:rPr>
        <w:t xml:space="preserve">Exercício </w:t>
      </w:r>
      <w:r>
        <w:rPr>
          <w:rFonts w:ascii="Arial" w:hAnsi="Arial" w:cs="Arial"/>
          <w:sz w:val="28"/>
          <w:szCs w:val="28"/>
        </w:rPr>
        <w:t>2-0</w:t>
      </w:r>
      <w:r w:rsidR="00A87D2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193E42">
        <w:rPr>
          <w:rFonts w:ascii="Arial" w:hAnsi="Arial" w:cs="Arial"/>
          <w:b w:val="0"/>
          <w:color w:val="FF0000"/>
          <w:sz w:val="28"/>
          <w:szCs w:val="28"/>
        </w:rPr>
        <w:t>Resolução</w:t>
      </w:r>
    </w:p>
    <w:p w:rsidR="00AC78A0" w:rsidRDefault="00AC78A0" w:rsidP="00AC78A0">
      <w:pPr>
        <w:pStyle w:val="Corpodetexto"/>
        <w:rPr>
          <w:rFonts w:ascii="Arial Narrow" w:hAnsi="Arial Narrow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 w:rsidRPr="00293A4C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Igualdade do balanço</w:t>
      </w:r>
      <w:r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 xml:space="preserve"> e classificação do facto patrimonial</w:t>
      </w:r>
    </w:p>
    <w:p w:rsidR="00AC78A0" w:rsidRPr="00293A4C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  <w:u w:val="single"/>
        </w:rPr>
      </w:pPr>
    </w:p>
    <w:p w:rsidR="00AC78A0" w:rsidRPr="00476C48" w:rsidRDefault="00AC78A0" w:rsidP="00771B11">
      <w:pPr>
        <w:tabs>
          <w:tab w:val="left" w:pos="709"/>
        </w:tabs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Repercussão na </w:t>
      </w:r>
    </w:p>
    <w:p w:rsidR="00AC78A0" w:rsidRPr="00476C48" w:rsidRDefault="00AC78A0" w:rsidP="00771B11">
      <w:pPr>
        <w:tabs>
          <w:tab w:val="left" w:pos="709"/>
        </w:tabs>
        <w:rPr>
          <w:rFonts w:ascii="Bradley Hand ITC" w:hAnsi="Bradley Hand ITC" w:cs="Arial Narrow,Bold"/>
          <w:bCs/>
          <w:color w:val="C00000"/>
          <w:sz w:val="28"/>
          <w:szCs w:val="28"/>
        </w:rPr>
      </w:pP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Igualdade do Balanço </w:t>
      </w: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ab/>
      </w: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ab/>
      </w:r>
      <w:r w:rsidR="00771B11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        </w:t>
      </w:r>
      <w:r w:rsidRPr="00476C48">
        <w:rPr>
          <w:rFonts w:ascii="Bradley Hand ITC" w:hAnsi="Bradley Hand ITC" w:cs="Arial Narrow,Bold"/>
          <w:bCs/>
          <w:color w:val="C00000"/>
          <w:sz w:val="28"/>
          <w:szCs w:val="28"/>
        </w:rPr>
        <w:t xml:space="preserve">Classificação do facto patrimonial </w:t>
      </w:r>
    </w:p>
    <w:p w:rsidR="00AC78A0" w:rsidRPr="008F284C" w:rsidRDefault="00AC78A0" w:rsidP="00AC78A0">
      <w:pPr>
        <w:autoSpaceDE w:val="0"/>
        <w:autoSpaceDN w:val="0"/>
        <w:adjustRightInd w:val="0"/>
        <w:ind w:firstLine="720"/>
        <w:rPr>
          <w:rFonts w:ascii="Arial Narrow,Bold" w:hAnsi="Arial Narrow,Bold" w:cs="Arial Narrow,Bold"/>
          <w:b/>
          <w:bCs/>
          <w:color w:val="FF0000"/>
          <w:sz w:val="20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p w:rsidR="00AC78A0" w:rsidRPr="00DF1B31" w:rsidRDefault="000A5AB6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>Dia 2</w:t>
      </w:r>
      <w:r w:rsidR="00AC78A0">
        <w:rPr>
          <w:rFonts w:ascii="Arial Narrow,Bold" w:hAnsi="Arial Narrow,Bold" w:cs="Arial Narrow,Bold"/>
          <w:b/>
          <w:bCs/>
          <w:szCs w:val="22"/>
        </w:rPr>
        <w:t xml:space="preserve">:  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="00AC78A0" w:rsidRPr="000A5AB6">
        <w:rPr>
          <w:rFonts w:ascii="Arial Narrow,Bold" w:hAnsi="Arial Narrow,Bold" w:cs="Arial Narrow,Bold"/>
          <w:b/>
          <w:bCs/>
          <w:color w:val="FF0000"/>
          <w:szCs w:val="22"/>
        </w:rPr>
        <w:t xml:space="preserve"> 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 xml:space="preserve">A =↑P + →CP 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AC78A0" w:rsidRPr="00DF1B31" w:rsidRDefault="000A5AB6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>Dia 7</w:t>
      </w:r>
      <w:r w:rsidR="00AC78A0" w:rsidRPr="00DF1B31">
        <w:rPr>
          <w:rFonts w:ascii="Arial Narrow,Bold" w:hAnsi="Arial Narrow,Bold" w:cs="Arial Narrow,Bold"/>
          <w:b/>
          <w:bCs/>
          <w:color w:val="5B9BD5" w:themeColor="accent1"/>
          <w:szCs w:val="22"/>
        </w:rPr>
        <w:t xml:space="preserve">:   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 xml:space="preserve">↑↓A =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 xml:space="preserve">P +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 xml:space="preserve">CP </w:t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0A5AB6">
        <w:rPr>
          <w:rFonts w:ascii="Calibri Light" w:hAnsi="Calibri Light" w:cs="Arial Narrow,Bold"/>
          <w:b/>
          <w:bCs/>
          <w:color w:val="FF0000"/>
          <w:szCs w:val="22"/>
        </w:rPr>
        <w:t xml:space="preserve">Facto patrimonial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modificativo positivo</w:t>
      </w:r>
    </w:p>
    <w:p w:rsidR="000A5AB6" w:rsidRPr="00DF1B31" w:rsidRDefault="000A5AB6" w:rsidP="000A5AB6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Dia 10:  </w:t>
      </w:r>
      <w:r w:rsidR="00ED3196">
        <w:rPr>
          <w:rFonts w:ascii="Calibri Light" w:hAnsi="Calibri Light" w:cs="Arial Narrow,Bold"/>
          <w:b/>
          <w:bCs/>
          <w:color w:val="FF0000"/>
          <w:szCs w:val="22"/>
        </w:rPr>
        <w:t xml:space="preserve">↑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A =</w:t>
      </w:r>
      <w:r w:rsidR="00ED3196">
        <w:rPr>
          <w:rFonts w:ascii="Calibri Light" w:hAnsi="Calibri Light" w:cs="Arial Narrow,Bold"/>
          <w:b/>
          <w:bCs/>
          <w:color w:val="FF0000"/>
          <w:szCs w:val="22"/>
        </w:rPr>
        <w:t xml:space="preserve"> ↑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 xml:space="preserve">P + →CP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ab/>
        <w:t xml:space="preserve">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AC78A0" w:rsidRPr="00DF1B31" w:rsidRDefault="000A5AB6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Dia 14:  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Pr="002B3960">
        <w:rPr>
          <w:rFonts w:ascii="Calibri Light" w:hAnsi="Calibri Light" w:cs="Arial Narrow,Bold"/>
          <w:b/>
          <w:bCs/>
          <w:color w:val="FF0000"/>
          <w:szCs w:val="22"/>
        </w:rPr>
        <w:t>↓</w:t>
      </w:r>
      <w:proofErr w:type="gramStart"/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A </w:t>
      </w:r>
      <w:r w:rsidR="00476C48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2B3960" w:rsidRPr="002B3960">
        <w:rPr>
          <w:rFonts w:ascii="Calibri Light" w:hAnsi="Calibri Light" w:cs="Arial Narrow,Bold"/>
          <w:b/>
          <w:bCs/>
          <w:color w:val="FF0000"/>
          <w:szCs w:val="22"/>
        </w:rPr>
        <w:t>↓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P + </w:t>
      </w:r>
      <w:r w:rsidR="002B3960" w:rsidRPr="002B3960">
        <w:rPr>
          <w:rFonts w:ascii="Calibri Light" w:hAnsi="Calibri Light" w:cs="Arial Narrow,Bold"/>
          <w:b/>
          <w:bCs/>
          <w:color w:val="FF0000"/>
          <w:szCs w:val="22"/>
        </w:rPr>
        <w:t>→CP</w:t>
      </w:r>
      <w:r w:rsidR="002B3960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DF1B31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2B3960" w:rsidRPr="000A5AB6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AC78A0" w:rsidRPr="002B3960" w:rsidRDefault="002B396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Dia 16:  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↑</w:t>
      </w:r>
      <w:proofErr w:type="gramStart"/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A </w:t>
      </w:r>
      <w:r w:rsidR="00476C48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2B3960">
        <w:rPr>
          <w:rFonts w:ascii="Calibri Light" w:hAnsi="Calibri Light" w:cs="Arial Narrow,Bold"/>
          <w:b/>
          <w:bCs/>
          <w:color w:val="FF0000"/>
          <w:szCs w:val="22"/>
        </w:rPr>
        <w:t>↑P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+ </w:t>
      </w:r>
      <w:r w:rsidR="00ED3196" w:rsidRPr="002B3960">
        <w:rPr>
          <w:rFonts w:ascii="Calibri Light" w:hAnsi="Calibri Light" w:cs="Arial Narrow,Bold"/>
          <w:b/>
          <w:bCs/>
          <w:color w:val="FF0000"/>
          <w:szCs w:val="22"/>
        </w:rPr>
        <w:t>→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CP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DF1B31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Facto patrimonial permutativo</w:t>
      </w:r>
    </w:p>
    <w:p w:rsidR="00AC78A0" w:rsidRPr="00DF1B31" w:rsidRDefault="002B396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5B9BD5" w:themeColor="accent1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Dia 18:  </w:t>
      </w:r>
      <w:r w:rsidRPr="000A5AB6">
        <w:rPr>
          <w:rFonts w:ascii="Calibri Light" w:hAnsi="Calibri Light" w:cs="Arial Narrow,Bold"/>
          <w:b/>
          <w:bCs/>
          <w:color w:val="FF0000"/>
          <w:szCs w:val="22"/>
        </w:rPr>
        <w:t>↓</w:t>
      </w:r>
      <w:proofErr w:type="gramStart"/>
      <w:r w:rsidRPr="002B3960">
        <w:rPr>
          <w:rFonts w:ascii="Calibri Light" w:hAnsi="Calibri Light" w:cs="Arial Narrow,Bold"/>
          <w:b/>
          <w:bCs/>
          <w:color w:val="FF0000"/>
          <w:szCs w:val="22"/>
        </w:rPr>
        <w:t>A  =</w:t>
      </w:r>
      <w:proofErr w:type="gramEnd"/>
      <w:r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→P 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+ </w:t>
      </w:r>
      <w:r w:rsidRPr="002B3960">
        <w:rPr>
          <w:rFonts w:ascii="Calibri Light" w:hAnsi="Calibri Light" w:cs="Arial Narrow,Bold"/>
          <w:b/>
          <w:bCs/>
          <w:color w:val="FF0000"/>
          <w:szCs w:val="22"/>
        </w:rPr>
        <w:t>↓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CP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DF1B31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5B9BD5" w:themeColor="accent1"/>
          <w:szCs w:val="22"/>
        </w:rPr>
        <w:tab/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Facto patrimonial </w:t>
      </w:r>
      <w:r w:rsidR="0044033E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modificativo </w:t>
      </w:r>
      <w:r w:rsidR="0044033E">
        <w:rPr>
          <w:rFonts w:ascii="Calibri Light" w:hAnsi="Calibri Light" w:cs="Arial Narrow,Bold"/>
          <w:b/>
          <w:bCs/>
          <w:color w:val="FF0000"/>
          <w:szCs w:val="22"/>
        </w:rPr>
        <w:t>negativo</w:t>
      </w:r>
    </w:p>
    <w:p w:rsidR="00AC78A0" w:rsidRPr="002B3960" w:rsidRDefault="002B3960" w:rsidP="00AC78A0">
      <w:pPr>
        <w:autoSpaceDE w:val="0"/>
        <w:autoSpaceDN w:val="0"/>
        <w:adjustRightInd w:val="0"/>
        <w:rPr>
          <w:rFonts w:ascii="Calibri Light" w:hAnsi="Calibri Light" w:cs="Arial Narrow,Bold"/>
          <w:b/>
          <w:bCs/>
          <w:color w:val="FF0000"/>
          <w:szCs w:val="22"/>
        </w:rPr>
      </w:pPr>
      <w:r>
        <w:rPr>
          <w:rFonts w:ascii="Arial Narrow,Bold" w:hAnsi="Arial Narrow,Bold" w:cs="Arial Narrow,Bold"/>
          <w:b/>
          <w:bCs/>
          <w:szCs w:val="22"/>
        </w:rPr>
        <w:t xml:space="preserve">Dia 21:  </w:t>
      </w:r>
      <w:r w:rsidRPr="002B3960">
        <w:rPr>
          <w:rFonts w:ascii="Calibri Light" w:hAnsi="Calibri Light" w:cs="Arial Narrow,Bold"/>
          <w:b/>
          <w:bCs/>
          <w:color w:val="FF0000"/>
          <w:szCs w:val="22"/>
        </w:rPr>
        <w:t>↑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↓</w:t>
      </w:r>
      <w:proofErr w:type="gramStart"/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A </w:t>
      </w:r>
      <w:r w:rsidR="00476C48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>=</w:t>
      </w:r>
      <w:proofErr w:type="gramEnd"/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 </w:t>
      </w:r>
      <w:r w:rsidRPr="002B3960">
        <w:rPr>
          <w:rFonts w:ascii="Calibri Light" w:hAnsi="Calibri Light" w:cs="Arial Narrow,Bold"/>
          <w:b/>
          <w:bCs/>
          <w:color w:val="FF0000"/>
          <w:szCs w:val="22"/>
        </w:rPr>
        <w:t>↑P + ↑CP</w:t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782C9E">
        <w:rPr>
          <w:rFonts w:ascii="Calibri Light" w:hAnsi="Calibri Light" w:cs="Arial Narrow,Bold"/>
          <w:b/>
          <w:bCs/>
          <w:color w:val="FF0000"/>
          <w:szCs w:val="22"/>
        </w:rPr>
        <w:tab/>
      </w:r>
      <w:r w:rsidR="00AC78A0" w:rsidRPr="002B3960">
        <w:rPr>
          <w:rFonts w:ascii="Calibri Light" w:hAnsi="Calibri Light" w:cs="Arial Narrow,Bold"/>
          <w:b/>
          <w:bCs/>
          <w:color w:val="FF0000"/>
          <w:szCs w:val="22"/>
        </w:rPr>
        <w:t xml:space="preserve">Facto patrimonial modificativo </w:t>
      </w:r>
      <w:r w:rsidR="0044033E">
        <w:rPr>
          <w:rFonts w:ascii="Calibri Light" w:hAnsi="Calibri Light" w:cs="Arial Narrow,Bold"/>
          <w:b/>
          <w:bCs/>
          <w:color w:val="FF0000"/>
          <w:szCs w:val="22"/>
        </w:rPr>
        <w:t>positivo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476C48" w:rsidRDefault="00476C48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EF7F12" w:rsidRDefault="00EF7F12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AC78A0" w:rsidRPr="00293A4C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  <w:r w:rsidRPr="00293A4C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lastRenderedPageBreak/>
        <w:t xml:space="preserve">Diário: </w:t>
      </w:r>
    </w:p>
    <w:p w:rsidR="00AC78A0" w:rsidRDefault="00AC78A0" w:rsidP="00AC78A0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308"/>
        <w:gridCol w:w="1397"/>
        <w:gridCol w:w="1465"/>
      </w:tblGrid>
      <w:tr w:rsidR="00AC78A0" w:rsidRPr="00900675" w:rsidTr="005F2C97">
        <w:tc>
          <w:tcPr>
            <w:tcW w:w="1324" w:type="dxa"/>
          </w:tcPr>
          <w:p w:rsidR="00AC78A0" w:rsidRPr="00900675" w:rsidRDefault="00AC78A0" w:rsidP="003A171E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szCs w:val="22"/>
              </w:rPr>
              <w:t>Operação nº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AC78A0" w:rsidRPr="00900675" w:rsidRDefault="00AC78A0" w:rsidP="003A171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Identificação das contas</w:t>
            </w:r>
          </w:p>
        </w:tc>
        <w:tc>
          <w:tcPr>
            <w:tcW w:w="1397" w:type="dxa"/>
            <w:shd w:val="clear" w:color="auto" w:fill="auto"/>
          </w:tcPr>
          <w:p w:rsidR="00AC78A0" w:rsidRPr="00900675" w:rsidRDefault="00AC78A0" w:rsidP="003A171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d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ébito</w:t>
            </w:r>
          </w:p>
        </w:tc>
        <w:tc>
          <w:tcPr>
            <w:tcW w:w="1465" w:type="dxa"/>
            <w:shd w:val="clear" w:color="auto" w:fill="auto"/>
          </w:tcPr>
          <w:p w:rsidR="00AC78A0" w:rsidRPr="00900675" w:rsidRDefault="00AC78A0" w:rsidP="003A171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cr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édito</w:t>
            </w:r>
          </w:p>
        </w:tc>
      </w:tr>
      <w:tr w:rsidR="00AC78A0" w:rsidRPr="00900675" w:rsidTr="005F2C97">
        <w:tc>
          <w:tcPr>
            <w:tcW w:w="1324" w:type="dxa"/>
          </w:tcPr>
          <w:p w:rsidR="00AC78A0" w:rsidRPr="002B24B5" w:rsidRDefault="00A87D27" w:rsidP="003A171E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2</w:t>
            </w:r>
            <w:r w:rsidR="00AD39F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4308" w:type="dxa"/>
            <w:shd w:val="clear" w:color="auto" w:fill="auto"/>
          </w:tcPr>
          <w:p w:rsidR="00AC78A0" w:rsidRPr="002B24B5" w:rsidRDefault="00AC78A0" w:rsidP="00A87D27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1 Mercadorias – </w:t>
            </w:r>
            <w:r w:rsidR="00782C9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B</w:t>
            </w:r>
            <w:r w:rsidR="00A87D2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icicletas</w:t>
            </w:r>
          </w:p>
        </w:tc>
        <w:tc>
          <w:tcPr>
            <w:tcW w:w="1397" w:type="dxa"/>
            <w:shd w:val="clear" w:color="auto" w:fill="auto"/>
          </w:tcPr>
          <w:p w:rsidR="00AC78A0" w:rsidRPr="002B24B5" w:rsidRDefault="00AC78A0" w:rsidP="00A87D2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</w:t>
            </w:r>
            <w:r w:rsidR="00A87D27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.4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00,0</w:t>
            </w:r>
          </w:p>
        </w:tc>
        <w:tc>
          <w:tcPr>
            <w:tcW w:w="1465" w:type="dxa"/>
            <w:shd w:val="clear" w:color="auto" w:fill="auto"/>
          </w:tcPr>
          <w:p w:rsidR="00AC78A0" w:rsidRPr="002B24B5" w:rsidRDefault="00AC78A0" w:rsidP="003A171E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</w:t>
            </w:r>
            <w:proofErr w:type="spellStart"/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Dedutivel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312,0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221 Fornecedores, c/c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1.712,0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DF1B31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Compra a crédito de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20 bicicletas</w:t>
            </w:r>
          </w:p>
        </w:tc>
        <w:tc>
          <w:tcPr>
            <w:tcW w:w="1397" w:type="dxa"/>
            <w:shd w:val="clear" w:color="auto" w:fill="auto"/>
          </w:tcPr>
          <w:p w:rsidR="00DF1B31" w:rsidRPr="00193E42" w:rsidRDefault="00DF1B31" w:rsidP="00DF1B31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193E42" w:rsidRDefault="00DF1B31" w:rsidP="00DF1B31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7</w:t>
            </w: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1.352,0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7111 Vendas –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Merc</w:t>
            </w:r>
            <w:proofErr w:type="spellEnd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- Bicicletas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1.100,0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IVA-Liquidado</w:t>
            </w:r>
          </w:p>
        </w:tc>
        <w:tc>
          <w:tcPr>
            <w:tcW w:w="1397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252,0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DF1B31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Venda </w:t>
            </w: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a crédito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de 10 bicicletas</w:t>
            </w:r>
          </w:p>
        </w:tc>
        <w:tc>
          <w:tcPr>
            <w:tcW w:w="1397" w:type="dxa"/>
            <w:shd w:val="clear" w:color="auto" w:fill="auto"/>
          </w:tcPr>
          <w:p w:rsidR="00DF1B31" w:rsidRPr="00193E42" w:rsidRDefault="00DF1B31" w:rsidP="00DF1B31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193E42" w:rsidRDefault="00DF1B31" w:rsidP="00DF1B31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782C9E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611 Custo das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merc</w:t>
            </w:r>
            <w:proofErr w:type="spellEnd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vendidas e das matérias consumidas - Mercadorias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700,0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782C9E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32</w:t>
            </w:r>
            <w:r w:rsidR="000A5AB6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1 Mercadorias </w:t>
            </w:r>
            <w:r w:rsidR="00782C9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– Bicicletas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700,0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DF1B31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Custo das 1</w:t>
            </w: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0 bicicletas vendidas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10</w:t>
            </w: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11 Caixa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450,0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450,0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DF1B31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Recebto</w:t>
            </w:r>
            <w:proofErr w:type="spellEnd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Sempremfrente</w:t>
            </w:r>
            <w:proofErr w:type="spellEnd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lda.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14</w:t>
            </w: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228 Fornecedores - Adiantamentos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1.500,0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</w:t>
            </w:r>
            <w:proofErr w:type="spellStart"/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Dedutivel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B31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3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45</w:t>
            </w: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1.845,0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DF1B31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Adiantamento à </w:t>
            </w: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Raket</w:t>
            </w:r>
            <w:proofErr w:type="spellEnd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, Lda.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16</w:t>
            </w: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11 Caixa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7D612E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2.65</w:t>
            </w:r>
            <w:r w:rsidR="007D612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9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,</w:t>
            </w:r>
            <w:r w:rsidR="007D612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218 Clientes - Adiantamentos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2.650,0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IVA-Liquidado</w:t>
            </w:r>
          </w:p>
        </w:tc>
        <w:tc>
          <w:tcPr>
            <w:tcW w:w="1397" w:type="dxa"/>
            <w:shd w:val="clear" w:color="auto" w:fill="auto"/>
          </w:tcPr>
          <w:p w:rsidR="00DF1B31" w:rsidRPr="00DF1B31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DF1B31" w:rsidRDefault="002F2A0D" w:rsidP="007D612E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60</w:t>
            </w:r>
            <w:r w:rsidR="007D612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9</w:t>
            </w:r>
            <w:r w:rsidR="00DF1B31"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DF1B31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Adiantamento da </w:t>
            </w: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Esporte</w:t>
            </w:r>
            <w:proofErr w:type="spellEnd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, Lda.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18*</w:t>
            </w:r>
          </w:p>
        </w:tc>
        <w:tc>
          <w:tcPr>
            <w:tcW w:w="4308" w:type="dxa"/>
            <w:shd w:val="clear" w:color="auto" w:fill="auto"/>
          </w:tcPr>
          <w:p w:rsidR="00DF1B31" w:rsidRPr="002F2A0D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2F2A0D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6</w:t>
            </w:r>
            <w:r w:rsidR="009D0FBD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25</w:t>
            </w:r>
            <w:r w:rsidRPr="002F2A0D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3</w:t>
            </w:r>
            <w:r w:rsidR="009D0FBD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 xml:space="preserve"> FSE – </w:t>
            </w:r>
            <w:proofErr w:type="spellStart"/>
            <w:r w:rsidR="009D0FBD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Transp</w:t>
            </w:r>
            <w:proofErr w:type="spellEnd"/>
            <w:r w:rsidR="009D0FBD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 xml:space="preserve"> de mercadorias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50,0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90067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121 Depósitos à ordem – Banco X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50,0</w:t>
            </w:r>
          </w:p>
        </w:tc>
      </w:tr>
      <w:tr w:rsidR="00DF1B31" w:rsidRPr="00900675" w:rsidTr="005F2C97">
        <w:tc>
          <w:tcPr>
            <w:tcW w:w="1324" w:type="dxa"/>
          </w:tcPr>
          <w:p w:rsidR="00DF1B31" w:rsidRPr="0090067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B21BCD" w:rsidRDefault="003A171E" w:rsidP="00DF1B31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Pagto</w:t>
            </w:r>
            <w:proofErr w:type="spellEnd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 de despesas de transporte (a)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Cs/>
                <w:color w:val="FF0000"/>
                <w:szCs w:val="22"/>
              </w:rPr>
            </w:pPr>
          </w:p>
        </w:tc>
      </w:tr>
      <w:tr w:rsidR="00DF1B31" w:rsidRPr="002B24B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21</w:t>
            </w:r>
          </w:p>
        </w:tc>
        <w:tc>
          <w:tcPr>
            <w:tcW w:w="4308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7D612E" w:rsidP="007D612E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59</w:t>
            </w:r>
            <w:r w:rsidR="00DF1B31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04</w:t>
            </w:r>
            <w:r w:rsidR="00DF1B31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0,0</w:t>
            </w:r>
          </w:p>
        </w:tc>
        <w:tc>
          <w:tcPr>
            <w:tcW w:w="1465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F1B31" w:rsidRPr="002B24B5" w:rsidTr="005F2C97">
        <w:tc>
          <w:tcPr>
            <w:tcW w:w="1324" w:type="dxa"/>
          </w:tcPr>
          <w:p w:rsidR="00DF1B31" w:rsidRPr="002B24B5" w:rsidRDefault="00DF1B31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F1B31" w:rsidRPr="002B24B5" w:rsidRDefault="00782C9E" w:rsidP="00DF1B31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7111 Vendas –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Merc</w:t>
            </w:r>
            <w:proofErr w:type="spellEnd"/>
            <w:r w:rsidR="00DF1B31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- Bicicletas</w:t>
            </w:r>
          </w:p>
        </w:tc>
        <w:tc>
          <w:tcPr>
            <w:tcW w:w="1397" w:type="dxa"/>
            <w:shd w:val="clear" w:color="auto" w:fill="auto"/>
          </w:tcPr>
          <w:p w:rsidR="00DF1B31" w:rsidRPr="002B24B5" w:rsidRDefault="00DF1B31" w:rsidP="00DF1B31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F1B31" w:rsidRPr="002B24B5" w:rsidRDefault="007D612E" w:rsidP="00DF1B31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48.000,0</w:t>
            </w:r>
          </w:p>
        </w:tc>
      </w:tr>
      <w:tr w:rsidR="002F2A0D" w:rsidRPr="002B24B5" w:rsidTr="005F2C97">
        <w:tc>
          <w:tcPr>
            <w:tcW w:w="1324" w:type="dxa"/>
          </w:tcPr>
          <w:p w:rsidR="002F2A0D" w:rsidRPr="002B24B5" w:rsidRDefault="002F2A0D" w:rsidP="002F2A0D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2F2A0D" w:rsidRPr="00DF1B31" w:rsidRDefault="002F2A0D" w:rsidP="002F2A0D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IVA-Liquidado</w:t>
            </w:r>
          </w:p>
        </w:tc>
        <w:tc>
          <w:tcPr>
            <w:tcW w:w="1397" w:type="dxa"/>
            <w:shd w:val="clear" w:color="auto" w:fill="auto"/>
          </w:tcPr>
          <w:p w:rsidR="002F2A0D" w:rsidRPr="00DF1B31" w:rsidRDefault="002F2A0D" w:rsidP="002F2A0D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2F2A0D" w:rsidRPr="00DF1B31" w:rsidRDefault="007D612E" w:rsidP="002F2A0D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11.040,0</w:t>
            </w:r>
          </w:p>
        </w:tc>
      </w:tr>
      <w:tr w:rsidR="002F2A0D" w:rsidRPr="00900675" w:rsidTr="005F2C97">
        <w:tc>
          <w:tcPr>
            <w:tcW w:w="1324" w:type="dxa"/>
          </w:tcPr>
          <w:p w:rsidR="002F2A0D" w:rsidRPr="00900675" w:rsidRDefault="002F2A0D" w:rsidP="002F2A0D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2F2A0D" w:rsidRPr="00B21BCD" w:rsidRDefault="002F2A0D" w:rsidP="002F2A0D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Venda </w:t>
            </w: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a crédito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de 1.000 bolas</w:t>
            </w:r>
          </w:p>
        </w:tc>
        <w:tc>
          <w:tcPr>
            <w:tcW w:w="1397" w:type="dxa"/>
            <w:shd w:val="clear" w:color="auto" w:fill="auto"/>
          </w:tcPr>
          <w:p w:rsidR="002F2A0D" w:rsidRPr="00193E42" w:rsidRDefault="002F2A0D" w:rsidP="002F2A0D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2F2A0D" w:rsidRPr="00193E42" w:rsidRDefault="002F2A0D" w:rsidP="002F2A0D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A24C13" w:rsidRPr="00900675" w:rsidTr="005F2C97">
        <w:tc>
          <w:tcPr>
            <w:tcW w:w="1324" w:type="dxa"/>
          </w:tcPr>
          <w:p w:rsidR="00A24C13" w:rsidRPr="00900675" w:rsidRDefault="00D97F62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Dia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30</w:t>
            </w:r>
          </w:p>
        </w:tc>
        <w:tc>
          <w:tcPr>
            <w:tcW w:w="4308" w:type="dxa"/>
            <w:shd w:val="clear" w:color="auto" w:fill="auto"/>
          </w:tcPr>
          <w:p w:rsidR="00A24C13" w:rsidRPr="002B24B5" w:rsidRDefault="00A24C13" w:rsidP="00A24C13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218 Clientes - Adiantamentos</w:t>
            </w:r>
          </w:p>
        </w:tc>
        <w:tc>
          <w:tcPr>
            <w:tcW w:w="1397" w:type="dxa"/>
            <w:shd w:val="clear" w:color="auto" w:fill="auto"/>
          </w:tcPr>
          <w:p w:rsidR="00A24C13" w:rsidRPr="002B24B5" w:rsidRDefault="00A24C13" w:rsidP="00A24C1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2.650,0</w:t>
            </w:r>
          </w:p>
        </w:tc>
        <w:tc>
          <w:tcPr>
            <w:tcW w:w="1465" w:type="dxa"/>
            <w:shd w:val="clear" w:color="auto" w:fill="auto"/>
          </w:tcPr>
          <w:p w:rsidR="00A24C13" w:rsidRPr="002B24B5" w:rsidRDefault="00A24C13" w:rsidP="00A24C1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A24C13" w:rsidRPr="00900675" w:rsidTr="005F2C97">
        <w:tc>
          <w:tcPr>
            <w:tcW w:w="1324" w:type="dxa"/>
          </w:tcPr>
          <w:p w:rsidR="00A24C13" w:rsidRPr="00900675" w:rsidRDefault="00A24C13" w:rsidP="00A24C13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24C13" w:rsidRPr="00DF1B31" w:rsidRDefault="00A24C13" w:rsidP="00A24C13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 xml:space="preserve"> EOEP – IVA-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Regularizacoes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A24C13" w:rsidRPr="00DF1B31" w:rsidRDefault="00A24C13" w:rsidP="00A24C1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609</w:t>
            </w: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A24C13" w:rsidRPr="00DF1B31" w:rsidRDefault="00A24C13" w:rsidP="00A24C1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</w:tr>
      <w:tr w:rsidR="00A24C13" w:rsidRPr="00900675" w:rsidTr="005F2C97">
        <w:tc>
          <w:tcPr>
            <w:tcW w:w="1324" w:type="dxa"/>
          </w:tcPr>
          <w:p w:rsidR="00A24C13" w:rsidRPr="00900675" w:rsidRDefault="00A24C13" w:rsidP="00A24C13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24C13" w:rsidRPr="00DF1B31" w:rsidRDefault="00A24C13" w:rsidP="00A24C13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211 Clientes, c/c</w:t>
            </w:r>
          </w:p>
        </w:tc>
        <w:tc>
          <w:tcPr>
            <w:tcW w:w="1397" w:type="dxa"/>
            <w:shd w:val="clear" w:color="auto" w:fill="auto"/>
          </w:tcPr>
          <w:p w:rsidR="00A24C13" w:rsidRDefault="00A24C13" w:rsidP="00A24C1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A24C13" w:rsidRPr="002B24B5" w:rsidRDefault="00A24C13" w:rsidP="00A24C1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2.659,5</w:t>
            </w:r>
          </w:p>
        </w:tc>
      </w:tr>
      <w:tr w:rsidR="00D97F62" w:rsidRPr="00900675" w:rsidTr="005F2C97">
        <w:tc>
          <w:tcPr>
            <w:tcW w:w="1324" w:type="dxa"/>
          </w:tcPr>
          <w:p w:rsidR="00D97F62" w:rsidRPr="00900675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97F62" w:rsidRPr="00B21BCD" w:rsidRDefault="00D97F62" w:rsidP="00D97F62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Regularização do a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diantamento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 efetuado pel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Esporte</w:t>
            </w:r>
            <w:proofErr w:type="spellEnd"/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, Lda.</w:t>
            </w:r>
          </w:p>
        </w:tc>
        <w:tc>
          <w:tcPr>
            <w:tcW w:w="1397" w:type="dxa"/>
            <w:shd w:val="clear" w:color="auto" w:fill="auto"/>
          </w:tcPr>
          <w:p w:rsidR="00D97F62" w:rsidRPr="00193E42" w:rsidRDefault="00D97F62" w:rsidP="00D97F62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D97F62" w:rsidRPr="00193E42" w:rsidRDefault="00D97F62" w:rsidP="00D97F62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D97F62" w:rsidRPr="00900675" w:rsidTr="005F2C97">
        <w:tc>
          <w:tcPr>
            <w:tcW w:w="1324" w:type="dxa"/>
          </w:tcPr>
          <w:p w:rsidR="00D97F62" w:rsidRPr="002B24B5" w:rsidRDefault="00D97F62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5</w:t>
            </w:r>
          </w:p>
        </w:tc>
        <w:tc>
          <w:tcPr>
            <w:tcW w:w="4308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1 Mercadorias – 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Sacos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desport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00,0</w:t>
            </w:r>
          </w:p>
        </w:tc>
        <w:tc>
          <w:tcPr>
            <w:tcW w:w="1465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97F62" w:rsidRPr="00900675" w:rsidTr="005F2C97">
        <w:tc>
          <w:tcPr>
            <w:tcW w:w="1324" w:type="dxa"/>
          </w:tcPr>
          <w:p w:rsidR="00D97F62" w:rsidRPr="002B24B5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97F62" w:rsidRPr="00DF1B31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</w:t>
            </w:r>
            <w:proofErr w:type="spellStart"/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Dedutivel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97F62" w:rsidRPr="00DF1B31" w:rsidRDefault="00D97F62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2.300</w:t>
            </w: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  <w:tc>
          <w:tcPr>
            <w:tcW w:w="1465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97F62" w:rsidRPr="00900675" w:rsidTr="005F2C97">
        <w:tc>
          <w:tcPr>
            <w:tcW w:w="1324" w:type="dxa"/>
          </w:tcPr>
          <w:p w:rsidR="00D97F62" w:rsidRPr="002B24B5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221 Fornecedores, c/c</w:t>
            </w:r>
          </w:p>
        </w:tc>
        <w:tc>
          <w:tcPr>
            <w:tcW w:w="1397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97F62" w:rsidRPr="002B24B5" w:rsidRDefault="00D97F62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12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300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,0</w:t>
            </w:r>
          </w:p>
        </w:tc>
      </w:tr>
      <w:tr w:rsidR="00D97F62" w:rsidRPr="00900675" w:rsidTr="005F2C97">
        <w:tc>
          <w:tcPr>
            <w:tcW w:w="1324" w:type="dxa"/>
          </w:tcPr>
          <w:p w:rsidR="00D97F62" w:rsidRPr="00900675" w:rsidRDefault="00D97F62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97F62" w:rsidRPr="00B21BCD" w:rsidRDefault="00D97F62" w:rsidP="00D97F62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Compra </w:t>
            </w: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de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500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sacos desportivos</w:t>
            </w:r>
          </w:p>
        </w:tc>
        <w:tc>
          <w:tcPr>
            <w:tcW w:w="1397" w:type="dxa"/>
            <w:shd w:val="clear" w:color="auto" w:fill="auto"/>
          </w:tcPr>
          <w:p w:rsidR="00D97F62" w:rsidRPr="00193E42" w:rsidRDefault="00D97F62" w:rsidP="00D97F62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D97F62" w:rsidRPr="00193E42" w:rsidRDefault="00D97F62" w:rsidP="00D97F62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5F2C97" w:rsidRPr="00900675" w:rsidTr="005F2C97">
        <w:tc>
          <w:tcPr>
            <w:tcW w:w="1324" w:type="dxa"/>
          </w:tcPr>
          <w:p w:rsidR="005F2C97" w:rsidRPr="002B24B5" w:rsidRDefault="005F2C97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25</w:t>
            </w:r>
          </w:p>
        </w:tc>
        <w:tc>
          <w:tcPr>
            <w:tcW w:w="4308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221 Fornecedores, c/c</w:t>
            </w:r>
          </w:p>
        </w:tc>
        <w:tc>
          <w:tcPr>
            <w:tcW w:w="1397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46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0,0</w:t>
            </w:r>
          </w:p>
        </w:tc>
        <w:tc>
          <w:tcPr>
            <w:tcW w:w="1465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5F2C97" w:rsidRPr="00900675" w:rsidTr="005F2C97">
        <w:tc>
          <w:tcPr>
            <w:tcW w:w="1324" w:type="dxa"/>
          </w:tcPr>
          <w:p w:rsidR="005F2C97" w:rsidRPr="002B24B5" w:rsidRDefault="005F2C97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5F2C97" w:rsidRPr="00DF1B31" w:rsidRDefault="005F2C97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2432 EOEP – IVA-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Regularizações</w:t>
            </w:r>
          </w:p>
        </w:tc>
        <w:tc>
          <w:tcPr>
            <w:tcW w:w="1397" w:type="dxa"/>
            <w:shd w:val="clear" w:color="auto" w:fill="auto"/>
          </w:tcPr>
          <w:p w:rsidR="005F2C97" w:rsidRPr="00DF1B31" w:rsidRDefault="005F2C97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46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0</w:t>
            </w:r>
            <w:r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</w:tr>
      <w:tr w:rsidR="005F2C97" w:rsidRPr="00900675" w:rsidTr="005F2C97">
        <w:tc>
          <w:tcPr>
            <w:tcW w:w="1324" w:type="dxa"/>
          </w:tcPr>
          <w:p w:rsidR="005F2C97" w:rsidRPr="002B24B5" w:rsidRDefault="005F2C97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2B24B5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32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1 Mercadorias – Sacos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desport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5F2C97" w:rsidRPr="002B24B5" w:rsidRDefault="005F2C97" w:rsidP="00D97F62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00,0</w:t>
            </w:r>
          </w:p>
        </w:tc>
      </w:tr>
      <w:tr w:rsidR="005F2C97" w:rsidRPr="00900675" w:rsidTr="005F2C97">
        <w:tc>
          <w:tcPr>
            <w:tcW w:w="1324" w:type="dxa"/>
          </w:tcPr>
          <w:p w:rsidR="005F2C97" w:rsidRPr="00900675" w:rsidRDefault="005F2C97" w:rsidP="00D97F62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5F2C97" w:rsidRPr="00B21BCD" w:rsidRDefault="005F2C97" w:rsidP="00D97F62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Devolução </w:t>
            </w:r>
            <w:r w:rsidRPr="00B21BCD"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 xml:space="preserve">de 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1</w:t>
            </w: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00 sacos desportivos</w:t>
            </w:r>
          </w:p>
        </w:tc>
        <w:tc>
          <w:tcPr>
            <w:tcW w:w="1397" w:type="dxa"/>
            <w:shd w:val="clear" w:color="auto" w:fill="auto"/>
          </w:tcPr>
          <w:p w:rsidR="005F2C97" w:rsidRPr="00193E42" w:rsidRDefault="005F2C97" w:rsidP="00D97F62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5F2C97" w:rsidRPr="00193E42" w:rsidRDefault="005F2C97" w:rsidP="00D97F62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</w:tbl>
    <w:p w:rsidR="00784240" w:rsidRDefault="00784240">
      <w:pPr>
        <w:rPr>
          <w:vertAlign w:val="superscript"/>
        </w:rPr>
      </w:pPr>
    </w:p>
    <w:p w:rsidR="00AD39F7" w:rsidRDefault="00AD39F7" w:rsidP="00782C9E">
      <w:pPr>
        <w:jc w:val="both"/>
        <w:rPr>
          <w:rFonts w:asciiTheme="majorHAnsi" w:hAnsiTheme="majorHAnsi"/>
        </w:rPr>
      </w:pPr>
      <w:r w:rsidRPr="00AD39F7">
        <w:rPr>
          <w:color w:val="FF0000"/>
          <w:vertAlign w:val="superscript"/>
        </w:rPr>
        <w:lastRenderedPageBreak/>
        <w:t>*</w:t>
      </w:r>
      <w:r w:rsidRPr="00782C9E">
        <w:rPr>
          <w:rFonts w:asciiTheme="majorHAnsi" w:hAnsiTheme="majorHAnsi"/>
        </w:rPr>
        <w:t>As operações assinaladas com asterisco, numa fase posterior da matéria teórica, têm</w:t>
      </w:r>
      <w:r w:rsidRPr="00782C9E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782C9E">
        <w:rPr>
          <w:rFonts w:asciiTheme="majorHAnsi" w:hAnsiTheme="majorHAnsi"/>
        </w:rPr>
        <w:t>resolução diferente daquela que aqui é apresentada.</w:t>
      </w:r>
    </w:p>
    <w:p w:rsidR="00E91E1A" w:rsidRDefault="00E91E1A" w:rsidP="00782C9E">
      <w:pPr>
        <w:jc w:val="both"/>
        <w:rPr>
          <w:rFonts w:asciiTheme="majorHAnsi" w:hAnsiTheme="majorHAnsi"/>
        </w:rPr>
      </w:pPr>
    </w:p>
    <w:p w:rsidR="003A171E" w:rsidRDefault="003A171E" w:rsidP="00782C9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(a) O registo foi efetuado no pressuposto de o transportar pertencer</w:t>
      </w:r>
      <w:r w:rsidR="00DA1762">
        <w:rPr>
          <w:rFonts w:asciiTheme="majorHAnsi" w:hAnsiTheme="majorHAnsi"/>
        </w:rPr>
        <w:t xml:space="preserve"> ao denominado ‘regime de isenção do IVA´ e como tal não</w:t>
      </w:r>
      <w:r w:rsidR="005F2C97">
        <w:rPr>
          <w:rFonts w:asciiTheme="majorHAnsi" w:hAnsiTheme="majorHAnsi"/>
        </w:rPr>
        <w:t xml:space="preserve"> haver </w:t>
      </w:r>
      <w:r w:rsidR="00DA1762">
        <w:rPr>
          <w:rFonts w:asciiTheme="majorHAnsi" w:hAnsiTheme="majorHAnsi"/>
        </w:rPr>
        <w:t>liquida</w:t>
      </w:r>
      <w:r w:rsidR="005F2C97">
        <w:rPr>
          <w:rFonts w:asciiTheme="majorHAnsi" w:hAnsiTheme="majorHAnsi"/>
        </w:rPr>
        <w:t>ção do IVA</w:t>
      </w:r>
      <w:r w:rsidR="00DA1762">
        <w:rPr>
          <w:rFonts w:asciiTheme="majorHAnsi" w:hAnsiTheme="majorHAnsi"/>
        </w:rPr>
        <w:t>.</w:t>
      </w:r>
    </w:p>
    <w:p w:rsidR="00E31AD3" w:rsidRDefault="00E31AD3" w:rsidP="00782C9E">
      <w:pPr>
        <w:jc w:val="both"/>
        <w:rPr>
          <w:rFonts w:asciiTheme="majorHAnsi" w:hAnsiTheme="majorHAnsi"/>
          <w:vertAlign w:val="superscript"/>
        </w:rPr>
      </w:pPr>
    </w:p>
    <w:p w:rsidR="00E31AD3" w:rsidRDefault="00E31AD3" w:rsidP="00782C9E">
      <w:pPr>
        <w:jc w:val="both"/>
        <w:rPr>
          <w:rFonts w:asciiTheme="majorHAnsi" w:hAnsiTheme="majorHAnsi"/>
          <w:vertAlign w:val="superscript"/>
        </w:rPr>
      </w:pPr>
    </w:p>
    <w:p w:rsidR="00E31AD3" w:rsidRDefault="00E31AD3" w:rsidP="00782C9E">
      <w:pPr>
        <w:jc w:val="both"/>
        <w:rPr>
          <w:rFonts w:asciiTheme="majorHAnsi" w:hAnsiTheme="majorHAnsi"/>
          <w:vertAlign w:val="superscript"/>
        </w:rPr>
      </w:pPr>
    </w:p>
    <w:p w:rsidR="00E31AD3" w:rsidRDefault="00E31AD3" w:rsidP="00782C9E">
      <w:pPr>
        <w:jc w:val="both"/>
        <w:rPr>
          <w:rFonts w:asciiTheme="majorHAnsi" w:hAnsiTheme="majorHAnsi"/>
          <w:vertAlign w:val="superscript"/>
        </w:rPr>
      </w:pPr>
    </w:p>
    <w:p w:rsidR="00E31AD3" w:rsidRDefault="00CD23DB" w:rsidP="00E31AD3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r w:rsidRPr="00CD14EB">
        <w:rPr>
          <w:rFonts w:ascii="Arial Narrow,Bold" w:hAnsi="Arial Narrow,Bold" w:cs="Arial Narrow,Bold"/>
          <w:b/>
          <w:bCs/>
          <w:color w:val="FF0000"/>
          <w:szCs w:val="22"/>
        </w:rPr>
        <w:t>A</w:t>
      </w:r>
      <w:r w:rsidR="00E31AD3" w:rsidRPr="00CD14EB">
        <w:rPr>
          <w:rFonts w:ascii="Arial Narrow,Bold" w:hAnsi="Arial Narrow,Bold" w:cs="Arial Narrow,Bold"/>
          <w:b/>
          <w:bCs/>
          <w:color w:val="FF0000"/>
          <w:szCs w:val="22"/>
        </w:rPr>
        <w:t>puramento do</w:t>
      </w:r>
      <w:r w:rsidRPr="00CD14EB">
        <w:rPr>
          <w:rFonts w:ascii="Arial Narrow,Bold" w:hAnsi="Arial Narrow,Bold" w:cs="Arial Narrow,Bold"/>
          <w:b/>
          <w:bCs/>
          <w:color w:val="FF0000"/>
          <w:szCs w:val="22"/>
        </w:rPr>
        <w:t xml:space="preserve"> IVA</w:t>
      </w:r>
    </w:p>
    <w:p w:rsidR="00CD14EB" w:rsidRPr="00CD14EB" w:rsidRDefault="00CD14EB" w:rsidP="00E31AD3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CD23DB" w:rsidRPr="00CD23DB" w:rsidRDefault="00CD23DB" w:rsidP="00CD23DB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r w:rsidRPr="00CD23DB">
        <w:rPr>
          <w:rFonts w:ascii="Arial Narrow,Bold" w:hAnsi="Arial Narrow,Bold" w:cs="Arial Narrow,Bold"/>
          <w:b/>
          <w:bCs/>
          <w:color w:val="FF0000"/>
          <w:szCs w:val="22"/>
        </w:rPr>
        <w:t xml:space="preserve">Por via de registos no </w:t>
      </w:r>
      <w:r w:rsidRPr="00CD14EB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Diário</w:t>
      </w:r>
    </w:p>
    <w:p w:rsidR="00E31AD3" w:rsidRDefault="00E31AD3" w:rsidP="00E31AD3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308"/>
        <w:gridCol w:w="1397"/>
        <w:gridCol w:w="1465"/>
      </w:tblGrid>
      <w:tr w:rsidR="00E31AD3" w:rsidRPr="00900675" w:rsidTr="00740B93">
        <w:tc>
          <w:tcPr>
            <w:tcW w:w="1324" w:type="dxa"/>
          </w:tcPr>
          <w:p w:rsidR="00E31AD3" w:rsidRPr="00900675" w:rsidRDefault="00E31AD3" w:rsidP="00740B93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szCs w:val="22"/>
              </w:rPr>
              <w:t>Operação nº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E31AD3" w:rsidRPr="00900675" w:rsidRDefault="00E31AD3" w:rsidP="00740B9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Identificação das contas</w:t>
            </w:r>
          </w:p>
        </w:tc>
        <w:tc>
          <w:tcPr>
            <w:tcW w:w="1397" w:type="dxa"/>
            <w:shd w:val="clear" w:color="auto" w:fill="auto"/>
          </w:tcPr>
          <w:p w:rsidR="00E31AD3" w:rsidRPr="00900675" w:rsidRDefault="00E31AD3" w:rsidP="00740B9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d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ébito</w:t>
            </w:r>
          </w:p>
        </w:tc>
        <w:tc>
          <w:tcPr>
            <w:tcW w:w="1465" w:type="dxa"/>
            <w:shd w:val="clear" w:color="auto" w:fill="auto"/>
          </w:tcPr>
          <w:p w:rsidR="00E31AD3" w:rsidRPr="00900675" w:rsidRDefault="00E31AD3" w:rsidP="00740B9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 xml:space="preserve">Valor a </w:t>
            </w:r>
            <w:r>
              <w:rPr>
                <w:rFonts w:ascii="Arial Narrow,Bold" w:hAnsi="Arial Narrow,Bold" w:cs="Arial Narrow,Bold"/>
                <w:b/>
                <w:bCs/>
                <w:szCs w:val="22"/>
              </w:rPr>
              <w:t>cr</w:t>
            </w:r>
            <w:r w:rsidRPr="00900675">
              <w:rPr>
                <w:rFonts w:ascii="Arial Narrow,Bold" w:hAnsi="Arial Narrow,Bold" w:cs="Arial Narrow,Bold"/>
                <w:b/>
                <w:bCs/>
                <w:szCs w:val="22"/>
              </w:rPr>
              <w:t>édito</w:t>
            </w:r>
          </w:p>
        </w:tc>
      </w:tr>
      <w:tr w:rsidR="00E31AD3" w:rsidRPr="00900675" w:rsidTr="00740B93">
        <w:tc>
          <w:tcPr>
            <w:tcW w:w="1324" w:type="dxa"/>
          </w:tcPr>
          <w:p w:rsidR="00E31AD3" w:rsidRPr="002B24B5" w:rsidRDefault="00EF49F8" w:rsidP="00740B93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Dia 31</w:t>
            </w:r>
          </w:p>
        </w:tc>
        <w:tc>
          <w:tcPr>
            <w:tcW w:w="4308" w:type="dxa"/>
            <w:shd w:val="clear" w:color="auto" w:fill="auto"/>
          </w:tcPr>
          <w:p w:rsidR="00E31AD3" w:rsidRPr="00DE6D4E" w:rsidRDefault="00EF49F8" w:rsidP="00DE6D4E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2435</w:t>
            </w:r>
            <w:r w:rsidR="00E31AD3"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</w:t>
            </w:r>
            <w:r w:rsidR="00DE6D4E"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EOEP – IVA-Apuramento</w:t>
            </w:r>
          </w:p>
        </w:tc>
        <w:tc>
          <w:tcPr>
            <w:tcW w:w="1397" w:type="dxa"/>
            <w:shd w:val="clear" w:color="auto" w:fill="auto"/>
          </w:tcPr>
          <w:p w:rsidR="00E31AD3" w:rsidRPr="002B24B5" w:rsidRDefault="00E31AD3" w:rsidP="005F2C9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1.</w:t>
            </w:r>
            <w:r w:rsidR="005F2C97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0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00,0</w:t>
            </w:r>
          </w:p>
        </w:tc>
        <w:tc>
          <w:tcPr>
            <w:tcW w:w="1465" w:type="dxa"/>
            <w:shd w:val="clear" w:color="auto" w:fill="auto"/>
          </w:tcPr>
          <w:p w:rsidR="00E31AD3" w:rsidRPr="002B24B5" w:rsidRDefault="00E31AD3" w:rsidP="00740B93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E31AD3" w:rsidRPr="00900675" w:rsidTr="00740B93">
        <w:tc>
          <w:tcPr>
            <w:tcW w:w="1324" w:type="dxa"/>
          </w:tcPr>
          <w:p w:rsidR="00E31AD3" w:rsidRDefault="00E31AD3" w:rsidP="00740B93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31AD3" w:rsidRPr="00DE6D4E" w:rsidRDefault="00E31AD3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</w:t>
            </w:r>
            <w:r w:rsidR="00CD23DB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7</w:t>
            </w: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EOEP – IVA-</w:t>
            </w:r>
            <w:r w:rsid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A recuperar</w:t>
            </w:r>
          </w:p>
        </w:tc>
        <w:tc>
          <w:tcPr>
            <w:tcW w:w="1397" w:type="dxa"/>
            <w:shd w:val="clear" w:color="auto" w:fill="auto"/>
          </w:tcPr>
          <w:p w:rsidR="00E31AD3" w:rsidRPr="00DF1B31" w:rsidRDefault="00E31AD3" w:rsidP="00740B93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E31AD3" w:rsidRPr="002B24B5" w:rsidRDefault="005F2C97" w:rsidP="005F2C9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1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.0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00,0</w:t>
            </w:r>
          </w:p>
        </w:tc>
      </w:tr>
      <w:tr w:rsidR="00E31AD3" w:rsidRPr="00900675" w:rsidTr="00740B93">
        <w:tc>
          <w:tcPr>
            <w:tcW w:w="1324" w:type="dxa"/>
          </w:tcPr>
          <w:p w:rsidR="00E31AD3" w:rsidRPr="00900675" w:rsidRDefault="00E31AD3" w:rsidP="00740B93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31AD3" w:rsidRPr="00B21BCD" w:rsidRDefault="00DE6D4E" w:rsidP="00740B93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Transferência da 2ª para a 1ª conta</w:t>
            </w:r>
          </w:p>
        </w:tc>
        <w:tc>
          <w:tcPr>
            <w:tcW w:w="1397" w:type="dxa"/>
            <w:shd w:val="clear" w:color="auto" w:fill="auto"/>
          </w:tcPr>
          <w:p w:rsidR="00E31AD3" w:rsidRPr="00193E42" w:rsidRDefault="00E31AD3" w:rsidP="00740B93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E31AD3" w:rsidRPr="00193E42" w:rsidRDefault="00E31AD3" w:rsidP="00740B93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DE6D4E" w:rsidRPr="00900675" w:rsidTr="00740B93">
        <w:tc>
          <w:tcPr>
            <w:tcW w:w="1324" w:type="dxa"/>
          </w:tcPr>
          <w:p w:rsidR="00DE6D4E" w:rsidRPr="002B24B5" w:rsidRDefault="00DE6D4E" w:rsidP="00DE6D4E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E6D4E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2435 EOEP – IVA-Apuramento</w:t>
            </w:r>
          </w:p>
        </w:tc>
        <w:tc>
          <w:tcPr>
            <w:tcW w:w="1397" w:type="dxa"/>
            <w:shd w:val="clear" w:color="auto" w:fill="auto"/>
          </w:tcPr>
          <w:p w:rsidR="00DE6D4E" w:rsidRPr="002B24B5" w:rsidRDefault="005F2C97" w:rsidP="005F2C9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</w:t>
            </w:r>
            <w:r w:rsidR="00DE6D4E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957</w:t>
            </w:r>
            <w:r w:rsidR="00DE6D4E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  <w:tc>
          <w:tcPr>
            <w:tcW w:w="1465" w:type="dxa"/>
            <w:shd w:val="clear" w:color="auto" w:fill="auto"/>
          </w:tcPr>
          <w:p w:rsidR="00DE6D4E" w:rsidRPr="002B24B5" w:rsidRDefault="00DE6D4E" w:rsidP="00DE6D4E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DE6D4E" w:rsidRPr="00900675" w:rsidTr="00740B93">
        <w:tc>
          <w:tcPr>
            <w:tcW w:w="1324" w:type="dxa"/>
          </w:tcPr>
          <w:p w:rsidR="00DE6D4E" w:rsidRPr="002B24B5" w:rsidRDefault="00DE6D4E" w:rsidP="00DE6D4E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E6D4E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</w:t>
            </w: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EOEP – IVA-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Dedutível</w:t>
            </w:r>
          </w:p>
        </w:tc>
        <w:tc>
          <w:tcPr>
            <w:tcW w:w="1397" w:type="dxa"/>
            <w:shd w:val="clear" w:color="auto" w:fill="auto"/>
          </w:tcPr>
          <w:p w:rsidR="00DE6D4E" w:rsidRPr="00DF1B31" w:rsidRDefault="00DE6D4E" w:rsidP="00DE6D4E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DE6D4E" w:rsidRPr="002B24B5" w:rsidRDefault="005F2C97" w:rsidP="00DE6D4E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2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957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</w:tr>
      <w:tr w:rsidR="00DE6D4E" w:rsidRPr="00900675" w:rsidTr="00740B93">
        <w:tc>
          <w:tcPr>
            <w:tcW w:w="1324" w:type="dxa"/>
          </w:tcPr>
          <w:p w:rsidR="00DE6D4E" w:rsidRPr="002B24B5" w:rsidRDefault="00DE6D4E" w:rsidP="00DE6D4E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DE6D4E" w:rsidRPr="00B21BCD" w:rsidRDefault="00DE6D4E" w:rsidP="00DE6D4E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Transferência da 2ª para a 1ª conta</w:t>
            </w:r>
          </w:p>
        </w:tc>
        <w:tc>
          <w:tcPr>
            <w:tcW w:w="1397" w:type="dxa"/>
            <w:shd w:val="clear" w:color="auto" w:fill="auto"/>
          </w:tcPr>
          <w:p w:rsidR="00DE6D4E" w:rsidRPr="00193E42" w:rsidRDefault="00DE6D4E" w:rsidP="00DE6D4E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DE6D4E" w:rsidRPr="00193E42" w:rsidRDefault="00DE6D4E" w:rsidP="00DE6D4E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CD23DB" w:rsidRPr="00900675" w:rsidTr="00740B93">
        <w:tc>
          <w:tcPr>
            <w:tcW w:w="1324" w:type="dxa"/>
          </w:tcPr>
          <w:p w:rsidR="00CD23DB" w:rsidRPr="00900675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2435 EOEP – IVA-Apuramento</w:t>
            </w:r>
          </w:p>
        </w:tc>
        <w:tc>
          <w:tcPr>
            <w:tcW w:w="1397" w:type="dxa"/>
            <w:shd w:val="clear" w:color="auto" w:fill="auto"/>
          </w:tcPr>
          <w:p w:rsidR="00CD23DB" w:rsidRPr="002B24B5" w:rsidRDefault="005F2C97" w:rsidP="005F2C9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1</w:t>
            </w:r>
            <w:r w:rsidR="00CD23DB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4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9</w:t>
            </w:r>
            <w:r w:rsidR="00CD23DB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CD23DB" w:rsidRPr="00900675" w:rsidTr="00740B93">
        <w:tc>
          <w:tcPr>
            <w:tcW w:w="1324" w:type="dxa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4</w:t>
            </w: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 xml:space="preserve"> EOEP – IVA-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Regularizações</w:t>
            </w:r>
          </w:p>
        </w:tc>
        <w:tc>
          <w:tcPr>
            <w:tcW w:w="1397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CD23DB" w:rsidRPr="002B24B5" w:rsidRDefault="005F2C97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1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4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9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</w:p>
        </w:tc>
      </w:tr>
      <w:tr w:rsidR="00CD23DB" w:rsidRPr="00900675" w:rsidTr="00740B93">
        <w:tc>
          <w:tcPr>
            <w:tcW w:w="1324" w:type="dxa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B21BCD" w:rsidRDefault="00CD23DB" w:rsidP="00CD23DB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Transferência da 2ª para a 1ª conta</w:t>
            </w:r>
          </w:p>
        </w:tc>
        <w:tc>
          <w:tcPr>
            <w:tcW w:w="1397" w:type="dxa"/>
            <w:shd w:val="clear" w:color="auto" w:fill="auto"/>
          </w:tcPr>
          <w:p w:rsidR="00CD23DB" w:rsidRPr="00193E42" w:rsidRDefault="00CD23DB" w:rsidP="00CD23DB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CD23DB" w:rsidRPr="00193E42" w:rsidRDefault="00CD23DB" w:rsidP="00CD23DB">
            <w:pPr>
              <w:tabs>
                <w:tab w:val="left" w:pos="426"/>
              </w:tabs>
              <w:jc w:val="center"/>
              <w:rPr>
                <w:rFonts w:ascii="Bradley Hand ITC" w:hAnsi="Bradley Hand ITC" w:cs="Arial Narrow,Bold"/>
                <w:bCs/>
                <w:color w:val="FF0000"/>
                <w:sz w:val="28"/>
                <w:szCs w:val="28"/>
              </w:rPr>
            </w:pPr>
          </w:p>
        </w:tc>
      </w:tr>
      <w:tr w:rsidR="00CD23DB" w:rsidRPr="00900675" w:rsidTr="00740B93">
        <w:tc>
          <w:tcPr>
            <w:tcW w:w="1324" w:type="dxa"/>
          </w:tcPr>
          <w:p w:rsidR="00CD23DB" w:rsidRPr="002B24B5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2432 EOEP – IVA-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Liquidado</w:t>
            </w:r>
          </w:p>
        </w:tc>
        <w:tc>
          <w:tcPr>
            <w:tcW w:w="1397" w:type="dxa"/>
            <w:shd w:val="clear" w:color="auto" w:fill="auto"/>
          </w:tcPr>
          <w:p w:rsidR="00CD23DB" w:rsidRPr="002B24B5" w:rsidRDefault="005F2C97" w:rsidP="005F2C9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11.901</w:t>
            </w:r>
            <w:r w:rsidR="00CD23DB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CD23DB" w:rsidRPr="00900675" w:rsidTr="00740B93">
        <w:tc>
          <w:tcPr>
            <w:tcW w:w="1324" w:type="dxa"/>
          </w:tcPr>
          <w:p w:rsidR="00CD23DB" w:rsidRPr="00900675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2435 EOEP – IVA-Apuramento</w:t>
            </w:r>
          </w:p>
        </w:tc>
        <w:tc>
          <w:tcPr>
            <w:tcW w:w="1397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CD23DB" w:rsidRPr="002B24B5" w:rsidRDefault="005F2C97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11.901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5</w:t>
            </w:r>
          </w:p>
        </w:tc>
      </w:tr>
      <w:tr w:rsidR="00CD23DB" w:rsidRPr="00900675" w:rsidTr="00740B93">
        <w:tc>
          <w:tcPr>
            <w:tcW w:w="1324" w:type="dxa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B21BCD" w:rsidRDefault="00CD23DB" w:rsidP="00CD23DB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Transferência da 1ª para a 2ª conta</w:t>
            </w:r>
          </w:p>
        </w:tc>
        <w:tc>
          <w:tcPr>
            <w:tcW w:w="1397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</w:tr>
      <w:tr w:rsidR="00CD23DB" w:rsidRPr="00900675" w:rsidTr="00740B93">
        <w:tc>
          <w:tcPr>
            <w:tcW w:w="1324" w:type="dxa"/>
          </w:tcPr>
          <w:p w:rsidR="00CD23DB" w:rsidRPr="002B24B5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2435 EOEP – IVA-Apuramento</w:t>
            </w:r>
          </w:p>
        </w:tc>
        <w:tc>
          <w:tcPr>
            <w:tcW w:w="1397" w:type="dxa"/>
            <w:shd w:val="clear" w:color="auto" w:fill="auto"/>
          </w:tcPr>
          <w:p w:rsidR="00CD23DB" w:rsidRPr="002B24B5" w:rsidRDefault="005F2C97" w:rsidP="005F2C97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7</w:t>
            </w:r>
            <w:r w:rsidR="00CD23DB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795</w:t>
            </w:r>
            <w:r w:rsidR="00CD23DB"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  <w:tc>
          <w:tcPr>
            <w:tcW w:w="1465" w:type="dxa"/>
            <w:shd w:val="clear" w:color="auto" w:fill="auto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</w:tr>
      <w:tr w:rsidR="00CD23DB" w:rsidRPr="00900675" w:rsidTr="00740B93">
        <w:tc>
          <w:tcPr>
            <w:tcW w:w="1324" w:type="dxa"/>
          </w:tcPr>
          <w:p w:rsidR="00CD23DB" w:rsidRPr="00900675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DE6D4E" w:rsidRDefault="00CD23DB" w:rsidP="00CD23DB">
            <w:pPr>
              <w:tabs>
                <w:tab w:val="left" w:pos="426"/>
              </w:tabs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 w:rsidRPr="00DE6D4E"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2432 EOEP – IVA-</w:t>
            </w:r>
            <w:r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  <w:t>A pagar</w:t>
            </w:r>
          </w:p>
        </w:tc>
        <w:tc>
          <w:tcPr>
            <w:tcW w:w="1397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CD23DB" w:rsidRPr="002B24B5" w:rsidRDefault="005F2C97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7</w:t>
            </w:r>
            <w:r w:rsidRPr="00DE6D4E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.</w:t>
            </w:r>
            <w:r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795</w:t>
            </w:r>
            <w:r w:rsidR="00CD23DB" w:rsidRPr="00DF1B31"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  <w:t>,0</w:t>
            </w:r>
          </w:p>
        </w:tc>
      </w:tr>
      <w:tr w:rsidR="00CD23DB" w:rsidRPr="00900675" w:rsidTr="00740B93">
        <w:tc>
          <w:tcPr>
            <w:tcW w:w="1324" w:type="dxa"/>
          </w:tcPr>
          <w:p w:rsidR="00CD23DB" w:rsidRPr="002B24B5" w:rsidRDefault="00CD23DB" w:rsidP="00CD23DB">
            <w:pPr>
              <w:tabs>
                <w:tab w:val="left" w:pos="426"/>
              </w:tabs>
              <w:jc w:val="center"/>
              <w:rPr>
                <w:rFonts w:ascii="Arial Narrow,Bold" w:hAnsi="Arial Narrow,Bold" w:cs="Arial Narrow,Bold"/>
                <w:b/>
                <w:bCs/>
                <w:color w:val="FF0000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CD23DB" w:rsidRPr="00B21BCD" w:rsidRDefault="00CD23DB" w:rsidP="00CD23DB">
            <w:pPr>
              <w:tabs>
                <w:tab w:val="left" w:pos="426"/>
              </w:tabs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</w:pPr>
            <w:r>
              <w:rPr>
                <w:rFonts w:ascii="Bradley Hand ITC" w:hAnsi="Bradley Hand ITC" w:cs="Arial Narrow,Bold"/>
                <w:bCs/>
                <w:color w:val="C00000"/>
                <w:sz w:val="28"/>
                <w:szCs w:val="28"/>
              </w:rPr>
              <w:t>Transferência da 1ª para a 2ª conta</w:t>
            </w:r>
          </w:p>
        </w:tc>
        <w:tc>
          <w:tcPr>
            <w:tcW w:w="1397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CD23DB" w:rsidRPr="00DF1B31" w:rsidRDefault="00CD23DB" w:rsidP="00CD23DB">
            <w:pPr>
              <w:tabs>
                <w:tab w:val="left" w:pos="426"/>
              </w:tabs>
              <w:jc w:val="right"/>
              <w:rPr>
                <w:rFonts w:ascii="Arial Narrow,Bold" w:hAnsi="Arial Narrow,Bold" w:cs="Arial Narrow,Bold"/>
                <w:b/>
                <w:bCs/>
                <w:color w:val="5B9BD5" w:themeColor="accent1"/>
                <w:szCs w:val="22"/>
              </w:rPr>
            </w:pPr>
          </w:p>
        </w:tc>
      </w:tr>
    </w:tbl>
    <w:p w:rsidR="00E31AD3" w:rsidRDefault="00E31AD3" w:rsidP="00E31AD3">
      <w:pPr>
        <w:jc w:val="both"/>
        <w:rPr>
          <w:rFonts w:ascii="Verdana" w:hAnsi="Verdana"/>
          <w:vertAlign w:val="superscript"/>
        </w:rPr>
      </w:pPr>
    </w:p>
    <w:p w:rsidR="00CD14EB" w:rsidRDefault="00CD14EB" w:rsidP="00CD14E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  <w:u w:val="single"/>
        </w:rPr>
      </w:pPr>
    </w:p>
    <w:p w:rsidR="00CD14EB" w:rsidRDefault="00CD14EB" w:rsidP="00CD14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  <w:r w:rsidRPr="00CD14EB">
        <w:rPr>
          <w:rFonts w:ascii="Arial Narrow,Bold" w:hAnsi="Arial Narrow,Bold" w:cs="Arial Narrow,Bold"/>
          <w:b/>
          <w:bCs/>
          <w:color w:val="FF0000"/>
          <w:szCs w:val="22"/>
        </w:rPr>
        <w:t>Por via d</w:t>
      </w:r>
      <w:r>
        <w:rPr>
          <w:rFonts w:ascii="Arial Narrow,Bold" w:hAnsi="Arial Narrow,Bold" w:cs="Arial Narrow,Bold"/>
          <w:b/>
          <w:bCs/>
          <w:color w:val="FF0000"/>
          <w:szCs w:val="22"/>
        </w:rPr>
        <w:t>a</w:t>
      </w:r>
      <w:r w:rsidRPr="00CD14EB">
        <w:rPr>
          <w:rFonts w:ascii="Arial Narrow,Bold" w:hAnsi="Arial Narrow,Bold" w:cs="Arial Narrow,Bold"/>
          <w:b/>
          <w:bCs/>
          <w:color w:val="FF0000"/>
          <w:szCs w:val="22"/>
        </w:rPr>
        <w:t xml:space="preserve"> </w:t>
      </w:r>
      <w:r w:rsidRPr="00CD14EB">
        <w:rPr>
          <w:rFonts w:ascii="Arial Narrow,Bold" w:hAnsi="Arial Narrow,Bold" w:cs="Arial Narrow,Bold"/>
          <w:b/>
          <w:bCs/>
          <w:color w:val="FF0000"/>
          <w:szCs w:val="22"/>
          <w:u w:val="single"/>
        </w:rPr>
        <w:t>expressão aritmética</w:t>
      </w:r>
      <w:r>
        <w:rPr>
          <w:rFonts w:ascii="Arial Narrow,Bold" w:hAnsi="Arial Narrow,Bold" w:cs="Arial Narrow,Bold"/>
          <w:b/>
          <w:bCs/>
          <w:color w:val="FF0000"/>
          <w:szCs w:val="22"/>
        </w:rPr>
        <w:t>:</w:t>
      </w:r>
    </w:p>
    <w:p w:rsidR="00CD14EB" w:rsidRDefault="00CD14EB" w:rsidP="00CD14EB">
      <w:pPr>
        <w:pStyle w:val="PargrafodaLista"/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Cs w:val="22"/>
        </w:rPr>
      </w:pPr>
    </w:p>
    <w:p w:rsidR="00CD14EB" w:rsidRDefault="00CD14EB" w:rsidP="00CD14EB">
      <w:pPr>
        <w:pStyle w:val="PargrafodaLista"/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0"/>
        </w:rPr>
      </w:pP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IVA A recuperar (do período anterior) + IVA 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>D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edutível + IVA Regularizações (a favor da </w:t>
      </w:r>
      <w:proofErr w:type="gramStart"/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empresa) 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 xml:space="preserve"> </w:t>
      </w:r>
      <w:r w:rsidRPr="0053743C">
        <w:rPr>
          <w:rFonts w:ascii="Arial Narrow,Bold" w:hAnsi="Arial Narrow,Bold" w:cs="Arial Narrow,Bold"/>
          <w:b/>
          <w:bCs/>
          <w:szCs w:val="24"/>
        </w:rPr>
        <w:t>&lt;</w:t>
      </w:r>
      <w:proofErr w:type="gramEnd"/>
      <w:r w:rsidRPr="0053743C">
        <w:rPr>
          <w:rFonts w:ascii="Arial Narrow,Bold" w:hAnsi="Arial Narrow,Bold" w:cs="Arial Narrow,Bold"/>
          <w:b/>
          <w:bCs/>
          <w:sz w:val="20"/>
        </w:rPr>
        <w:t xml:space="preserve"> 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 IVA liquidado + IVA Regularizações (a favor da Estado)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 xml:space="preserve"> </w:t>
      </w:r>
    </w:p>
    <w:p w:rsidR="00CD14EB" w:rsidRPr="00CD14EB" w:rsidRDefault="00CD14EB" w:rsidP="00CD14EB">
      <w:pPr>
        <w:pStyle w:val="PargrafodaLista"/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0"/>
        </w:rPr>
      </w:pPr>
      <w:r>
        <w:rPr>
          <w:rFonts w:ascii="Arial Narrow,Bold" w:hAnsi="Arial Narrow,Bold" w:cs="Arial Narrow,Bold"/>
          <w:b/>
          <w:bCs/>
          <w:color w:val="FF0000"/>
          <w:sz w:val="20"/>
        </w:rPr>
        <w:t xml:space="preserve">= 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IVA A 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>pag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>ar</w:t>
      </w:r>
    </w:p>
    <w:p w:rsidR="00CD14EB" w:rsidRDefault="0053743C" w:rsidP="00E31AD3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  <w:t>ou</w:t>
      </w:r>
    </w:p>
    <w:p w:rsidR="007E55AD" w:rsidRDefault="007E55AD" w:rsidP="007E55AD">
      <w:pPr>
        <w:pStyle w:val="PargrafodaLista"/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0"/>
        </w:rPr>
      </w:pP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IVA A recuperar (do período anterior) + IVA 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>D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edutível + IVA Regularizações (a favor da </w:t>
      </w:r>
      <w:proofErr w:type="gramStart"/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>empresa</w:t>
      </w:r>
      <w:r w:rsidRPr="0053743C">
        <w:rPr>
          <w:rFonts w:ascii="Arial Narrow,Bold" w:hAnsi="Arial Narrow,Bold" w:cs="Arial Narrow,Bold"/>
          <w:b/>
          <w:bCs/>
          <w:color w:val="FF0000"/>
          <w:sz w:val="20"/>
        </w:rPr>
        <w:t xml:space="preserve">) </w:t>
      </w:r>
      <w:r w:rsidRPr="0053743C">
        <w:rPr>
          <w:rFonts w:ascii="Arial Narrow,Bold" w:hAnsi="Arial Narrow,Bold" w:cs="Arial Narrow,Bold"/>
          <w:b/>
          <w:bCs/>
          <w:sz w:val="20"/>
        </w:rPr>
        <w:t xml:space="preserve"> </w:t>
      </w:r>
      <w:r w:rsidRPr="0053743C">
        <w:rPr>
          <w:rFonts w:ascii="Arial Narrow,Bold" w:hAnsi="Arial Narrow,Bold" w:cs="Arial Narrow,Bold"/>
          <w:b/>
          <w:bCs/>
          <w:szCs w:val="24"/>
        </w:rPr>
        <w:t>&gt;</w:t>
      </w:r>
      <w:proofErr w:type="gramEnd"/>
      <w:r w:rsidRPr="0053743C">
        <w:rPr>
          <w:rFonts w:ascii="Arial Narrow,Bold" w:hAnsi="Arial Narrow,Bold" w:cs="Arial Narrow,Bold"/>
          <w:b/>
          <w:bCs/>
          <w:color w:val="FF0000"/>
          <w:szCs w:val="24"/>
        </w:rPr>
        <w:t xml:space="preserve"> 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 IVA liquidado + IVA Regularizações (a favor da Estado)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 xml:space="preserve"> </w:t>
      </w:r>
    </w:p>
    <w:p w:rsidR="007E55AD" w:rsidRDefault="007E55AD" w:rsidP="007E55AD">
      <w:pPr>
        <w:ind w:firstLine="708"/>
        <w:jc w:val="both"/>
        <w:rPr>
          <w:rFonts w:ascii="Arial Narrow,Bold" w:hAnsi="Arial Narrow,Bold" w:cs="Arial Narrow,Bold"/>
          <w:b/>
          <w:bCs/>
          <w:color w:val="FF0000"/>
          <w:sz w:val="20"/>
        </w:rPr>
      </w:pPr>
      <w:r>
        <w:rPr>
          <w:rFonts w:ascii="Arial Narrow,Bold" w:hAnsi="Arial Narrow,Bold" w:cs="Arial Narrow,Bold"/>
          <w:b/>
          <w:bCs/>
          <w:color w:val="FF0000"/>
          <w:sz w:val="20"/>
        </w:rPr>
        <w:t xml:space="preserve">= 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 xml:space="preserve">IVA A </w:t>
      </w:r>
      <w:r>
        <w:rPr>
          <w:rFonts w:ascii="Arial Narrow,Bold" w:hAnsi="Arial Narrow,Bold" w:cs="Arial Narrow,Bold"/>
          <w:b/>
          <w:bCs/>
          <w:color w:val="FF0000"/>
          <w:sz w:val="20"/>
        </w:rPr>
        <w:t>recuper</w:t>
      </w:r>
      <w:r w:rsidRPr="00CD14EB">
        <w:rPr>
          <w:rFonts w:ascii="Arial Narrow,Bold" w:hAnsi="Arial Narrow,Bold" w:cs="Arial Narrow,Bold"/>
          <w:b/>
          <w:bCs/>
          <w:color w:val="FF0000"/>
          <w:sz w:val="20"/>
        </w:rPr>
        <w:t>ar</w:t>
      </w:r>
    </w:p>
    <w:p w:rsidR="00443FFB" w:rsidRDefault="00443FFB" w:rsidP="007E55AD">
      <w:pPr>
        <w:ind w:firstLine="708"/>
        <w:jc w:val="both"/>
        <w:rPr>
          <w:rFonts w:ascii="Arial Narrow,Bold" w:hAnsi="Arial Narrow,Bold" w:cs="Arial Narrow,Bold"/>
          <w:b/>
          <w:bCs/>
          <w:color w:val="FF0000"/>
          <w:sz w:val="20"/>
        </w:rPr>
      </w:pPr>
    </w:p>
    <w:p w:rsidR="00443FFB" w:rsidRDefault="00443FFB" w:rsidP="007E55AD">
      <w:pPr>
        <w:ind w:firstLine="708"/>
        <w:jc w:val="both"/>
        <w:rPr>
          <w:rFonts w:ascii="Arial Narrow,Bold" w:hAnsi="Arial Narrow,Bold" w:cs="Arial Narrow,Bold"/>
          <w:b/>
          <w:bCs/>
          <w:color w:val="FF0000"/>
          <w:sz w:val="20"/>
        </w:rPr>
      </w:pPr>
    </w:p>
    <w:p w:rsidR="00443FFB" w:rsidRDefault="00443FFB" w:rsidP="007E55AD">
      <w:pPr>
        <w:ind w:firstLine="708"/>
        <w:jc w:val="both"/>
        <w:rPr>
          <w:rFonts w:ascii="Arial Narrow,Bold" w:hAnsi="Arial Narrow,Bold" w:cs="Arial Narrow,Bold"/>
          <w:b/>
          <w:bCs/>
          <w:sz w:val="28"/>
          <w:szCs w:val="28"/>
        </w:rPr>
      </w:pPr>
      <w:r w:rsidRPr="00443FFB">
        <w:rPr>
          <w:rFonts w:ascii="Arial Narrow,Bold" w:hAnsi="Arial Narrow,Bold" w:cs="Arial Narrow,Bold"/>
          <w:b/>
          <w:bCs/>
          <w:sz w:val="28"/>
          <w:szCs w:val="28"/>
        </w:rPr>
        <w:t>1.000,0+</w:t>
      </w:r>
      <w:r>
        <w:rPr>
          <w:rFonts w:ascii="Arial Narrow,Bold" w:hAnsi="Arial Narrow,Bold" w:cs="Arial Narrow,Bold"/>
          <w:b/>
          <w:bCs/>
          <w:sz w:val="28"/>
          <w:szCs w:val="28"/>
        </w:rPr>
        <w:t>(312,0+345,0+2.300,</w:t>
      </w:r>
      <w:proofErr w:type="gramStart"/>
      <w:r>
        <w:rPr>
          <w:rFonts w:ascii="Arial Narrow,Bold" w:hAnsi="Arial Narrow,Bold" w:cs="Arial Narrow,Bold"/>
          <w:b/>
          <w:bCs/>
          <w:sz w:val="28"/>
          <w:szCs w:val="28"/>
        </w:rPr>
        <w:t>0)+(</w:t>
      </w:r>
      <w:proofErr w:type="gramEnd"/>
      <w:r>
        <w:rPr>
          <w:rFonts w:ascii="Arial Narrow,Bold" w:hAnsi="Arial Narrow,Bold" w:cs="Arial Narrow,Bold"/>
          <w:b/>
          <w:bCs/>
          <w:sz w:val="28"/>
          <w:szCs w:val="28"/>
        </w:rPr>
        <w:t>609,5-460,0) –11.902,5 =</w:t>
      </w:r>
    </w:p>
    <w:p w:rsidR="00443FFB" w:rsidRPr="00443FFB" w:rsidRDefault="00443FFB" w:rsidP="007E55AD">
      <w:pPr>
        <w:ind w:firstLine="708"/>
        <w:jc w:val="both"/>
        <w:rPr>
          <w:rFonts w:ascii="Verdana" w:hAnsi="Verdana"/>
          <w:sz w:val="28"/>
          <w:szCs w:val="28"/>
          <w:vertAlign w:val="superscript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7.795,0</w:t>
      </w:r>
      <w:bookmarkStart w:id="0" w:name="_GoBack"/>
      <w:bookmarkEnd w:id="0"/>
    </w:p>
    <w:sectPr w:rsidR="00443FFB" w:rsidRPr="00443FFB" w:rsidSect="00782C9E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1E" w:rsidRDefault="003A171E" w:rsidP="00AC78A0">
      <w:r>
        <w:separator/>
      </w:r>
    </w:p>
  </w:endnote>
  <w:endnote w:type="continuationSeparator" w:id="0">
    <w:p w:rsidR="003A171E" w:rsidRDefault="003A171E" w:rsidP="00A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1E" w:rsidRPr="009A0689" w:rsidRDefault="003A171E" w:rsidP="00AC78A0">
    <w:pPr>
      <w:pStyle w:val="Rodap"/>
      <w:pBdr>
        <w:top w:val="single" w:sz="4" w:space="1" w:color="auto"/>
      </w:pBdr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Gestão do Desporto _ </w:t>
    </w:r>
    <w:r w:rsidRPr="00CE10AF">
      <w:rPr>
        <w:rStyle w:val="Nmerodepgina"/>
        <w:rFonts w:ascii="Arial Narrow" w:hAnsi="Arial Narrow"/>
      </w:rPr>
      <w:t>ANO LECTIVO - 201</w:t>
    </w:r>
    <w:r>
      <w:rPr>
        <w:rStyle w:val="Nmerodepgina"/>
        <w:rFonts w:ascii="Arial Narrow" w:hAnsi="Arial Narrow"/>
      </w:rPr>
      <w:t>6</w:t>
    </w:r>
    <w:r w:rsidRPr="00CE10AF">
      <w:rPr>
        <w:rStyle w:val="Nmerodepgina"/>
        <w:rFonts w:ascii="Arial Narrow" w:hAnsi="Arial Narrow"/>
      </w:rPr>
      <w:t>/201</w:t>
    </w:r>
    <w:r>
      <w:rPr>
        <w:rStyle w:val="Nmerodepgina"/>
        <w:rFonts w:ascii="Arial Narrow" w:hAnsi="Arial Narrow"/>
      </w:rPr>
      <w:t>7</w:t>
    </w:r>
    <w:r w:rsidRPr="00CE10AF">
      <w:rPr>
        <w:rStyle w:val="Nmerodepgina"/>
        <w:rFonts w:ascii="Arial Narrow" w:hAnsi="Arial Narrow"/>
      </w:rPr>
      <w:t xml:space="preserve"> _ </w:t>
    </w:r>
    <w:r>
      <w:rPr>
        <w:rStyle w:val="Nmerodepgina"/>
        <w:rFonts w:ascii="Arial Narrow" w:hAnsi="Arial Narrow"/>
      </w:rPr>
      <w:t>Semestre 1 _Exerc2-02-Resolucao</w:t>
    </w:r>
    <w:r w:rsidRPr="009A0689">
      <w:rPr>
        <w:rStyle w:val="Nmerodepgina"/>
        <w:rFonts w:ascii="Arial Narrow" w:hAnsi="Arial Narrow"/>
      </w:rPr>
      <w:t xml:space="preserve">     </w:t>
    </w:r>
    <w:r>
      <w:rPr>
        <w:rStyle w:val="Nmerodepgina"/>
        <w:rFonts w:ascii="Arial Narrow" w:hAnsi="Arial Narrow"/>
      </w:rPr>
      <w:t xml:space="preserve">                                      </w:t>
    </w:r>
    <w:r w:rsidRPr="009A0689">
      <w:rPr>
        <w:rStyle w:val="Nmerodepgina"/>
        <w:rFonts w:ascii="Arial Narrow" w:hAnsi="Arial Narrow"/>
      </w:rPr>
      <w:t xml:space="preserve">Página </w:t>
    </w:r>
    <w:r w:rsidRPr="00CF1B67">
      <w:rPr>
        <w:rStyle w:val="Nmerodepgina"/>
        <w:rFonts w:ascii="Arial Narrow" w:hAnsi="Arial Narrow"/>
      </w:rPr>
      <w:fldChar w:fldCharType="begin"/>
    </w:r>
    <w:r w:rsidRPr="00CF1B67">
      <w:rPr>
        <w:rStyle w:val="Nmerodepgina"/>
        <w:rFonts w:ascii="Arial Narrow" w:hAnsi="Arial Narrow"/>
      </w:rPr>
      <w:instrText>PAGE   \* MERGEFORMAT</w:instrText>
    </w:r>
    <w:r w:rsidRPr="00CF1B67">
      <w:rPr>
        <w:rStyle w:val="Nmerodepgina"/>
        <w:rFonts w:ascii="Arial Narrow" w:hAnsi="Arial Narrow"/>
      </w:rPr>
      <w:fldChar w:fldCharType="separate"/>
    </w:r>
    <w:r w:rsidR="00443FFB">
      <w:rPr>
        <w:rStyle w:val="Nmerodepgina"/>
        <w:rFonts w:ascii="Arial Narrow" w:hAnsi="Arial Narrow"/>
        <w:noProof/>
      </w:rPr>
      <w:t>3</w:t>
    </w:r>
    <w:r w:rsidRPr="00CF1B67">
      <w:rPr>
        <w:rStyle w:val="Nmerodepgina"/>
        <w:rFonts w:ascii="Arial Narrow" w:hAnsi="Arial Narrow"/>
      </w:rPr>
      <w:fldChar w:fldCharType="end"/>
    </w:r>
    <w:r>
      <w:rPr>
        <w:rStyle w:val="Nmerodepgina"/>
        <w:rFonts w:ascii="Arial Narrow" w:hAnsi="Arial Narrow"/>
      </w:rPr>
      <w:t>de 2</w:t>
    </w:r>
  </w:p>
  <w:p w:rsidR="003A171E" w:rsidRDefault="003A17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1E" w:rsidRDefault="003A171E" w:rsidP="00AC78A0">
      <w:r>
        <w:separator/>
      </w:r>
    </w:p>
  </w:footnote>
  <w:footnote w:type="continuationSeparator" w:id="0">
    <w:p w:rsidR="003A171E" w:rsidRDefault="003A171E" w:rsidP="00AC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2C1"/>
    <w:multiLevelType w:val="hybridMultilevel"/>
    <w:tmpl w:val="57329E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3782"/>
    <w:multiLevelType w:val="hybridMultilevel"/>
    <w:tmpl w:val="EBB641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33442"/>
    <w:multiLevelType w:val="hybridMultilevel"/>
    <w:tmpl w:val="57329E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0D36"/>
    <w:multiLevelType w:val="hybridMultilevel"/>
    <w:tmpl w:val="A84C1A80"/>
    <w:lvl w:ilvl="0" w:tplc="6646E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A23939"/>
    <w:multiLevelType w:val="hybridMultilevel"/>
    <w:tmpl w:val="1C8A2ADA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0"/>
    <w:rsid w:val="000A5AB6"/>
    <w:rsid w:val="002B3960"/>
    <w:rsid w:val="002F2A0D"/>
    <w:rsid w:val="003A171E"/>
    <w:rsid w:val="0044033E"/>
    <w:rsid w:val="00443FFB"/>
    <w:rsid w:val="00476C48"/>
    <w:rsid w:val="0053743C"/>
    <w:rsid w:val="005F2C97"/>
    <w:rsid w:val="00771B11"/>
    <w:rsid w:val="00782C9E"/>
    <w:rsid w:val="00784240"/>
    <w:rsid w:val="007D612E"/>
    <w:rsid w:val="007E55AD"/>
    <w:rsid w:val="008A5F6F"/>
    <w:rsid w:val="008F7CAF"/>
    <w:rsid w:val="009D0FBD"/>
    <w:rsid w:val="00A24C13"/>
    <w:rsid w:val="00A52F23"/>
    <w:rsid w:val="00A87D27"/>
    <w:rsid w:val="00AC78A0"/>
    <w:rsid w:val="00AD39F7"/>
    <w:rsid w:val="00C95807"/>
    <w:rsid w:val="00CD14EB"/>
    <w:rsid w:val="00CD23DB"/>
    <w:rsid w:val="00D97F62"/>
    <w:rsid w:val="00DA1762"/>
    <w:rsid w:val="00DE6D34"/>
    <w:rsid w:val="00DE6D4E"/>
    <w:rsid w:val="00DF1B31"/>
    <w:rsid w:val="00E31AD3"/>
    <w:rsid w:val="00E91E1A"/>
    <w:rsid w:val="00ED3196"/>
    <w:rsid w:val="00EF49F8"/>
    <w:rsid w:val="00EF7F12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1F84"/>
  <w15:chartTrackingRefBased/>
  <w15:docId w15:val="{01A9AC0A-5E55-48D7-8A65-A9C46CEA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bealho1">
    <w:name w:val="heading 1"/>
    <w:basedOn w:val="Normal"/>
    <w:next w:val="Normal"/>
    <w:link w:val="Cabealho1Carter"/>
    <w:qFormat/>
    <w:rsid w:val="00AC78A0"/>
    <w:pPr>
      <w:keepNext/>
      <w:jc w:val="center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C78A0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AC78A0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AC78A0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"/>
    <w:uiPriority w:val="99"/>
    <w:rsid w:val="00AC78A0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8A0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Tipodeletrapredefinidodopargrafo"/>
    <w:rsid w:val="00AC78A0"/>
  </w:style>
  <w:style w:type="paragraph" w:styleId="Cabealho">
    <w:name w:val="header"/>
    <w:basedOn w:val="Normal"/>
    <w:link w:val="CabealhoCarter"/>
    <w:uiPriority w:val="99"/>
    <w:unhideWhenUsed/>
    <w:rsid w:val="00AC78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8A0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D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B291-2C9F-4DB0-A792-A9DD20F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Rodrigues</dc:creator>
  <cp:keywords/>
  <dc:description/>
  <cp:lastModifiedBy>Rogerio Rodrigues</cp:lastModifiedBy>
  <cp:revision>17</cp:revision>
  <dcterms:created xsi:type="dcterms:W3CDTF">2016-11-15T18:53:00Z</dcterms:created>
  <dcterms:modified xsi:type="dcterms:W3CDTF">2016-11-23T22:39:00Z</dcterms:modified>
</cp:coreProperties>
</file>